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E2C2C" w:rsidRDefault="00AB71BF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30 июля по 02</w:t>
      </w:r>
      <w:r w:rsidR="004E720B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E720B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4E720B">
        <w:rPr>
          <w:rFonts w:ascii="Times New Roman" w:hAnsi="Times New Roman" w:cs="Times New Roman"/>
          <w:b/>
          <w:sz w:val="24"/>
          <w:szCs w:val="24"/>
        </w:rPr>
        <w:t>старшим инспектором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="007965B8"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B70A3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CE2C2C">
        <w:rPr>
          <w:rFonts w:ascii="Times New Roman" w:hAnsi="Times New Roman" w:cs="Times New Roman"/>
          <w:b/>
          <w:sz w:val="24"/>
          <w:szCs w:val="24"/>
        </w:rPr>
        <w:t>2</w:t>
      </w:r>
      <w:r w:rsidR="004E720B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E2C2C" w:rsidRPr="004E720B" w:rsidRDefault="00CE2C2C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C2C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«Сюгаильское» от </w:t>
      </w:r>
      <w:r w:rsidR="004E720B">
        <w:rPr>
          <w:rFonts w:ascii="Times New Roman" w:hAnsi="Times New Roman" w:cs="Times New Roman"/>
          <w:sz w:val="24"/>
          <w:szCs w:val="24"/>
        </w:rPr>
        <w:t>01</w:t>
      </w:r>
      <w:r w:rsidRPr="00CE2C2C">
        <w:rPr>
          <w:rFonts w:ascii="Times New Roman" w:hAnsi="Times New Roman" w:cs="Times New Roman"/>
          <w:sz w:val="24"/>
          <w:szCs w:val="24"/>
        </w:rPr>
        <w:t>.0</w:t>
      </w:r>
      <w:r w:rsidR="00B70A35">
        <w:rPr>
          <w:rFonts w:ascii="Times New Roman" w:hAnsi="Times New Roman" w:cs="Times New Roman"/>
          <w:sz w:val="24"/>
          <w:szCs w:val="24"/>
        </w:rPr>
        <w:t>7.202</w:t>
      </w:r>
      <w:r w:rsidR="004E720B">
        <w:rPr>
          <w:rFonts w:ascii="Times New Roman" w:hAnsi="Times New Roman" w:cs="Times New Roman"/>
          <w:sz w:val="24"/>
          <w:szCs w:val="24"/>
        </w:rPr>
        <w:t>1г. № 34</w:t>
      </w:r>
      <w:r w:rsidRPr="00CE2C2C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«Сюгаильское» за 1 </w:t>
      </w:r>
      <w:r w:rsidR="00B70A35">
        <w:rPr>
          <w:rFonts w:ascii="Times New Roman" w:hAnsi="Times New Roman" w:cs="Times New Roman"/>
          <w:sz w:val="24"/>
          <w:szCs w:val="24"/>
        </w:rPr>
        <w:t>полугодие</w:t>
      </w:r>
      <w:r w:rsidR="004E720B">
        <w:rPr>
          <w:rFonts w:ascii="Times New Roman" w:hAnsi="Times New Roman" w:cs="Times New Roman"/>
          <w:sz w:val="24"/>
          <w:szCs w:val="24"/>
        </w:rPr>
        <w:t xml:space="preserve"> 2021</w:t>
      </w:r>
      <w:r w:rsidRPr="00CE2C2C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Соглашением, заключенным между Советом депутатов муниципального образования «Сюгаильское» (дал</w:t>
      </w:r>
      <w:r w:rsidRPr="004E720B">
        <w:rPr>
          <w:rFonts w:ascii="Times New Roman" w:hAnsi="Times New Roman" w:cs="Times New Roman"/>
          <w:sz w:val="24"/>
          <w:szCs w:val="24"/>
        </w:rPr>
        <w:t>ее – сельский Совет депутатов) и Советом депутатов муниципального образования «Можгинский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контроля, одобренного решением сельского Совета депутатов от </w:t>
      </w:r>
      <w:r w:rsidR="004E720B" w:rsidRPr="004E720B">
        <w:rPr>
          <w:rFonts w:ascii="Times New Roman" w:hAnsi="Times New Roman" w:cs="Times New Roman"/>
          <w:sz w:val="24"/>
          <w:szCs w:val="24"/>
        </w:rPr>
        <w:t>29</w:t>
      </w:r>
      <w:r w:rsidRPr="004E720B">
        <w:rPr>
          <w:rFonts w:ascii="Times New Roman" w:hAnsi="Times New Roman" w:cs="Times New Roman"/>
          <w:sz w:val="24"/>
          <w:szCs w:val="24"/>
        </w:rPr>
        <w:t>.12.20</w:t>
      </w:r>
      <w:r w:rsidR="004E720B" w:rsidRPr="004E720B">
        <w:rPr>
          <w:rFonts w:ascii="Times New Roman" w:hAnsi="Times New Roman" w:cs="Times New Roman"/>
          <w:sz w:val="24"/>
          <w:szCs w:val="24"/>
        </w:rPr>
        <w:t>20</w:t>
      </w:r>
      <w:r w:rsidRPr="004E720B">
        <w:rPr>
          <w:rFonts w:ascii="Times New Roman" w:hAnsi="Times New Roman" w:cs="Times New Roman"/>
          <w:sz w:val="24"/>
          <w:szCs w:val="24"/>
        </w:rPr>
        <w:t xml:space="preserve">г. № </w:t>
      </w:r>
      <w:r w:rsidR="004E720B" w:rsidRPr="004E720B">
        <w:rPr>
          <w:rFonts w:ascii="Times New Roman" w:hAnsi="Times New Roman" w:cs="Times New Roman"/>
          <w:sz w:val="24"/>
          <w:szCs w:val="24"/>
        </w:rPr>
        <w:t>35.2</w:t>
      </w:r>
      <w:r w:rsidRPr="004E720B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</w:t>
      </w:r>
      <w:r w:rsidR="00BA3F1A" w:rsidRPr="004E720B">
        <w:rPr>
          <w:rFonts w:ascii="Times New Roman" w:hAnsi="Times New Roman" w:cs="Times New Roman"/>
          <w:sz w:val="24"/>
          <w:szCs w:val="24"/>
        </w:rPr>
        <w:t>4</w:t>
      </w:r>
      <w:r w:rsidRPr="004E720B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</w:t>
      </w:r>
      <w:r w:rsidR="004E720B" w:rsidRPr="004E720B">
        <w:rPr>
          <w:rFonts w:ascii="Times New Roman" w:hAnsi="Times New Roman" w:cs="Times New Roman"/>
          <w:sz w:val="24"/>
          <w:szCs w:val="24"/>
        </w:rPr>
        <w:t>1</w:t>
      </w:r>
      <w:r w:rsidRPr="004E720B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 районного Совета депутатов от </w:t>
      </w:r>
      <w:r w:rsidR="004E720B" w:rsidRPr="004E720B">
        <w:rPr>
          <w:rFonts w:ascii="Times New Roman" w:hAnsi="Times New Roman" w:cs="Times New Roman"/>
          <w:sz w:val="24"/>
          <w:szCs w:val="24"/>
        </w:rPr>
        <w:t>23.12.2020</w:t>
      </w:r>
      <w:r w:rsidRPr="004E72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>. № 3</w:t>
      </w:r>
      <w:r w:rsidR="004E720B" w:rsidRPr="004E720B">
        <w:rPr>
          <w:rFonts w:ascii="Times New Roman" w:hAnsi="Times New Roman" w:cs="Times New Roman"/>
          <w:sz w:val="24"/>
          <w:szCs w:val="24"/>
        </w:rPr>
        <w:t>8.13</w:t>
      </w:r>
      <w:r w:rsidRPr="004E720B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4E720B" w:rsidRDefault="00CE2C2C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4E720B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«Сюгаильское» (далее - сельское поселение)  о ходе исполнения бюджета муниципального образования «Сюгаильское»</w:t>
      </w:r>
      <w:r w:rsidR="004E720B" w:rsidRPr="004E720B">
        <w:rPr>
          <w:rFonts w:ascii="Times New Roman" w:hAnsi="Times New Roman" w:cs="Times New Roman"/>
          <w:sz w:val="24"/>
          <w:szCs w:val="24"/>
        </w:rPr>
        <w:t>.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0B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экспертно - аналитического мероприятия </w:t>
      </w:r>
      <w:r w:rsidRPr="004E720B">
        <w:rPr>
          <w:rFonts w:ascii="Times New Roman" w:hAnsi="Times New Roman" w:cs="Times New Roman"/>
          <w:sz w:val="24"/>
          <w:szCs w:val="24"/>
        </w:rPr>
        <w:t>являются: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0B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«Сюгаильское» (далее -  бюджета сельского поселения) за 1 полугодие 2021 года с годовыми назначениями ф. 0503117 по ОКУД «Отчет об исполнении бюджета» (далее - Отчет ф. 0503117), </w:t>
      </w:r>
      <w:r w:rsidRPr="004E720B">
        <w:rPr>
          <w:rFonts w:ascii="Times New Roman" w:hAnsi="Times New Roman" w:cs="Times New Roman"/>
          <w:bCs/>
          <w:sz w:val="24"/>
          <w:szCs w:val="24"/>
        </w:rPr>
        <w:t>о</w:t>
      </w:r>
      <w:r w:rsidRPr="004E720B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29.12.2020г. № 35.3 «О бюджете муниципального образования «Сюгаильское» на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на 01.07.2021г.;  состояние кредиторской и дебиторской задолженности на 01.07.2021г.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0B"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экспертно-аналитического мероприятия явились: постановление администрации муниципального образования «Сюгаильское» (далее - администрация сельского поселения)  от 01.07.2021г. № 34 «Об утверждении отчета об исполнении  бюджета муниципального образования «Сюгаильское» за 1 полугодие 2021 года», Отчет ф. 0503117,  муниципальные правовые акты, 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4E720B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сельского поселения, иные распорядительные документы.</w:t>
      </w:r>
      <w:proofErr w:type="gramEnd"/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4E720B" w:rsidRPr="004E720B" w:rsidRDefault="004E720B" w:rsidP="004E720B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20B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1. Бюджет муниципального образования «Сюгаильское»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1 735,3 тыс. руб., что составляет 62,9% плановых и 55,7% уточненных бюджетных назначений. Собственные доходы поступили в сумме 189,63 тыс. руб. или составили 19,5% плановых назначений.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Удельный вес собственных доходов в общем объеме доходов бюджета сельского поселения составил 10,9%. В структуре собственных  доходов 50% уровень поступления плановых бюджетных назначений не достигнут ни по одному  доходному источнику, процент исполнения составляет от  5,6% по «Земельному налогу» до 46,1% по «Налогу на доходы физических лиц».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1 полугодие  отчетного года согласован в сумме 207,0 тыс. руб., т.е. собственные доходы за 1 полугодие не исполнены на 17,4 тыс. руб. или 8,4%.</w:t>
      </w:r>
      <w:proofErr w:type="gramEnd"/>
    </w:p>
    <w:p w:rsidR="004E720B" w:rsidRPr="004E720B" w:rsidRDefault="004E720B" w:rsidP="004E720B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4E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20B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01.07.2021г. в сравнении с аналогичным периодом прошлого года (147,6 тыс. руб.) увеличилась на 19,0 тыс. руб. и   составила 166,6 тыс. руб. 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Безвозмездные поступления при плане –  1 786,2 тыс. руб., уточненном плане – 2 146,2 тыс. руб., исполнены в сумме   1 545,7 тыс. руб., что составляет 86,5%  плановых и 72,0% уточненных  назначений. Удельный вес в общем объеме доходов составил  89,1%. </w:t>
      </w:r>
    </w:p>
    <w:p w:rsidR="004E720B" w:rsidRPr="004E720B" w:rsidRDefault="004E720B" w:rsidP="004E720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За 1 полугодие 2021г. расходы составили в сумме 1 642,7 тыс. рублей, или 59,6%  плановых и 52,7% уточненных бюджетных ассигнований. В структуре расходов бюджета сельского поселения  по трем разделам сложился высокий процент исполнения расходов, в т.ч. по разделу «Культура и кинематография» - 100%, «Национальная экономика» - 58,0%; «Общегосударственные вопросы» - 63,2%  уточненных бюджетных ассигнований,   по четырем разделам процент исполнения составил от 0,4% по разделу «Национальная безопасность и правоохранительная деятельность» до 43,3%  по разделу «Национальная оборона» уточненных бюджетных ассигнований, т.е. не достиг 50% уровень исполнения уточненных ассигнований. За 1 полугодие 2021 года в сравнении с аналогичным периодом прошлого года,  по трем  расходным источникам из семи наблюдается рост расходов,  по двум – сокращение, по двум - расходы на уровне прошлого года.</w:t>
      </w:r>
    </w:p>
    <w:p w:rsidR="004E720B" w:rsidRPr="004E720B" w:rsidRDefault="004E720B" w:rsidP="004E720B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2021г. исполнен с профицитом  92,6 тыс. руб., что соответствует Отчету ф. 0503117. 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Сумма дебиторской задолженности бюджета сельского поселения по состоянию на 01.07.2021г. в сравнении с аналогичным периодом прошлого года больше на 5 692,85 руб. и  составляет 26 678,15 руб. </w:t>
      </w:r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Сумма кредиторской задолженности по состоянию на 01.07.2021г.  в сравнении с аналогичным периодом прошлого года больше на 24 306,10 руб. и составляет в сумме 48 636,74 руб.</w:t>
      </w:r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lastRenderedPageBreak/>
        <w:t xml:space="preserve"> 2</w:t>
      </w:r>
      <w:r w:rsidRPr="004E720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изменений</w:t>
      </w:r>
      <w:r w:rsidRPr="004E720B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4E720B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00021B" w:rsidRPr="004E720B" w:rsidRDefault="0000021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4E720B">
        <w:rPr>
          <w:rFonts w:ascii="Times New Roman" w:hAnsi="Times New Roman" w:cs="Times New Roman"/>
          <w:bCs/>
          <w:sz w:val="24"/>
          <w:szCs w:val="24"/>
        </w:rPr>
        <w:t>в</w:t>
      </w:r>
      <w:r w:rsidRPr="004E720B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4E72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E720B">
        <w:rPr>
          <w:rFonts w:ascii="Times New Roman" w:hAnsi="Times New Roman" w:cs="Times New Roman"/>
          <w:sz w:val="24"/>
          <w:szCs w:val="24"/>
        </w:rPr>
        <w:t>.</w:t>
      </w:r>
    </w:p>
    <w:p w:rsidR="0000021B" w:rsidRPr="004E720B" w:rsidRDefault="0000021B" w:rsidP="004E720B">
      <w:pPr>
        <w:pStyle w:val="a5"/>
        <w:ind w:left="-567" w:firstLine="425"/>
        <w:contextualSpacing/>
        <w:jc w:val="both"/>
      </w:pPr>
      <w:r w:rsidRPr="004E720B">
        <w:t>Представление по результатам экспертно-аналитического мероприятия не направлялось.</w:t>
      </w:r>
    </w:p>
    <w:p w:rsidR="007965B8" w:rsidRDefault="007965B8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0B" w:rsidRDefault="004E720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0B" w:rsidRPr="004E720B" w:rsidRDefault="004E720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4E720B" w:rsidRDefault="00A877A6" w:rsidP="004E720B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исп.  </w:t>
      </w:r>
      <w:r w:rsidR="004E720B" w:rsidRPr="004E720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4E720B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4E720B">
        <w:rPr>
          <w:rFonts w:ascii="Times New Roman" w:hAnsi="Times New Roman" w:cs="Times New Roman"/>
          <w:sz w:val="24"/>
          <w:szCs w:val="24"/>
        </w:rPr>
        <w:t xml:space="preserve"> </w:t>
      </w:r>
      <w:r w:rsidRPr="004E720B">
        <w:rPr>
          <w:rFonts w:ascii="Times New Roman" w:hAnsi="Times New Roman" w:cs="Times New Roman"/>
          <w:sz w:val="24"/>
          <w:szCs w:val="24"/>
        </w:rPr>
        <w:t xml:space="preserve"> </w:t>
      </w:r>
      <w:r w:rsidR="004E720B" w:rsidRPr="004E720B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4E72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4E720B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4E720B" w:rsidRDefault="00AB71BF" w:rsidP="004E720B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C3750" w:rsidRPr="004E720B">
        <w:rPr>
          <w:rFonts w:ascii="Times New Roman" w:hAnsi="Times New Roman" w:cs="Times New Roman"/>
          <w:sz w:val="24"/>
          <w:szCs w:val="24"/>
        </w:rPr>
        <w:t>.0</w:t>
      </w:r>
      <w:r w:rsidR="004E720B" w:rsidRPr="004E720B">
        <w:rPr>
          <w:rFonts w:ascii="Times New Roman" w:hAnsi="Times New Roman" w:cs="Times New Roman"/>
          <w:sz w:val="24"/>
          <w:szCs w:val="24"/>
        </w:rPr>
        <w:t>8</w:t>
      </w:r>
      <w:r w:rsidR="001C3750" w:rsidRPr="004E720B">
        <w:rPr>
          <w:rFonts w:ascii="Times New Roman" w:hAnsi="Times New Roman" w:cs="Times New Roman"/>
          <w:sz w:val="24"/>
          <w:szCs w:val="24"/>
        </w:rPr>
        <w:t>.202</w:t>
      </w:r>
      <w:r w:rsidR="004E720B" w:rsidRPr="004E720B">
        <w:rPr>
          <w:rFonts w:ascii="Times New Roman" w:hAnsi="Times New Roman" w:cs="Times New Roman"/>
          <w:sz w:val="24"/>
          <w:szCs w:val="24"/>
        </w:rPr>
        <w:t>1</w:t>
      </w:r>
      <w:r w:rsidR="001C3750" w:rsidRPr="004E720B">
        <w:rPr>
          <w:rFonts w:ascii="Times New Roman" w:hAnsi="Times New Roman" w:cs="Times New Roman"/>
          <w:sz w:val="24"/>
          <w:szCs w:val="24"/>
        </w:rPr>
        <w:t>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2C367E"/>
    <w:rsid w:val="00346850"/>
    <w:rsid w:val="004E720B"/>
    <w:rsid w:val="005028C0"/>
    <w:rsid w:val="0056753A"/>
    <w:rsid w:val="00571408"/>
    <w:rsid w:val="005B7193"/>
    <w:rsid w:val="0067166F"/>
    <w:rsid w:val="006A01AE"/>
    <w:rsid w:val="006B6CD1"/>
    <w:rsid w:val="007965B8"/>
    <w:rsid w:val="007D4E4C"/>
    <w:rsid w:val="008354D2"/>
    <w:rsid w:val="008C579A"/>
    <w:rsid w:val="00975EDE"/>
    <w:rsid w:val="00A877A6"/>
    <w:rsid w:val="00AB71BF"/>
    <w:rsid w:val="00AD456F"/>
    <w:rsid w:val="00AD5047"/>
    <w:rsid w:val="00B244A7"/>
    <w:rsid w:val="00B70A35"/>
    <w:rsid w:val="00BA3F1A"/>
    <w:rsid w:val="00C72DC6"/>
    <w:rsid w:val="00CE2C2C"/>
    <w:rsid w:val="00CF3793"/>
    <w:rsid w:val="00D83272"/>
    <w:rsid w:val="00DD34EA"/>
    <w:rsid w:val="00E33EE2"/>
    <w:rsid w:val="00E54991"/>
    <w:rsid w:val="00EF1B5D"/>
    <w:rsid w:val="00F1565D"/>
    <w:rsid w:val="00F51B17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4E7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DD93-604E-4F11-AF5A-A710BB42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4</cp:revision>
  <cp:lastPrinted>2020-05-15T06:31:00Z</cp:lastPrinted>
  <dcterms:created xsi:type="dcterms:W3CDTF">2021-08-05T06:36:00Z</dcterms:created>
  <dcterms:modified xsi:type="dcterms:W3CDTF">2021-08-05T06:57:00Z</dcterms:modified>
</cp:coreProperties>
</file>